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b w:val="1"/>
          <w:sz w:val="28"/>
          <w:szCs w:val="28"/>
          <w:rtl w:val="0"/>
        </w:rPr>
        <w:t xml:space="preserve">Why Contentment is a Great Investment</w:t>
      </w:r>
    </w:p>
    <w:p w:rsidR="00000000" w:rsidDel="00000000" w:rsidP="00000000" w:rsidRDefault="00000000" w:rsidRPr="00000000" w14:paraId="00000002">
      <w:pPr>
        <w:ind w:firstLine="720"/>
        <w:rPr>
          <w:b w:val="1"/>
        </w:rPr>
      </w:pPr>
      <w:r w:rsidDel="00000000" w:rsidR="00000000" w:rsidRPr="00000000">
        <w:rPr>
          <w:rtl w:val="0"/>
        </w:rPr>
        <w:t xml:space="preserve">      1 Timothy 6:6–10 || April 28–May 4</w:t>
      </w:r>
      <w:r w:rsidDel="00000000" w:rsidR="00000000" w:rsidRPr="00000000">
        <w:rPr>
          <w:vertAlign w:val="superscript"/>
          <w:rtl w:val="0"/>
        </w:rPr>
        <w:t xml:space="preserve">th</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03">
      <w:pPr>
        <w:spacing w:before="120" w:lineRule="auto"/>
        <w:rPr/>
      </w:pPr>
      <w:r w:rsidDel="00000000" w:rsidR="00000000" w:rsidRPr="00000000">
        <w:rPr>
          <w:b w:val="1"/>
          <w:smallCaps w:val="1"/>
          <w:rtl w:val="0"/>
        </w:rPr>
        <w:t xml:space="preserve">ANNOUNCEMENTS:</w:t>
      </w:r>
      <w:r w:rsidDel="00000000" w:rsidR="00000000" w:rsidRPr="00000000">
        <w:rPr>
          <w:rtl w:val="0"/>
        </w:rPr>
      </w:r>
    </w:p>
    <w:p w:rsidR="00000000" w:rsidDel="00000000" w:rsidP="00000000" w:rsidRDefault="00000000" w:rsidRPr="00000000" w14:paraId="00000004">
      <w:pPr>
        <w:numPr>
          <w:ilvl w:val="0"/>
          <w:numId w:val="1"/>
        </w:numPr>
        <w:spacing w:after="0" w:afterAutospacing="0" w:before="240" w:lineRule="auto"/>
        <w:ind w:left="720" w:hanging="360"/>
        <w:rPr>
          <w:rFonts w:ascii="Arial" w:cs="Arial" w:eastAsia="Arial" w:hAnsi="Arial"/>
          <w:sz w:val="22"/>
          <w:szCs w:val="22"/>
        </w:rPr>
      </w:pPr>
      <w:r w:rsidDel="00000000" w:rsidR="00000000" w:rsidRPr="00000000">
        <w:rPr>
          <w:rtl w:val="0"/>
        </w:rPr>
        <w:t xml:space="preserve">Primetimers Fraud Alert and Potluck: May 2 from 11:30–2pm</w:t>
      </w:r>
    </w:p>
    <w:p w:rsidR="00000000" w:rsidDel="00000000" w:rsidP="00000000" w:rsidRDefault="00000000" w:rsidRPr="00000000" w14:paraId="00000005">
      <w:pPr>
        <w:numPr>
          <w:ilvl w:val="0"/>
          <w:numId w:val="1"/>
        </w:numPr>
        <w:spacing w:after="0" w:afterAutospacing="0" w:before="0" w:beforeAutospacing="0" w:lineRule="auto"/>
        <w:ind w:left="720" w:hanging="360"/>
        <w:rPr>
          <w:rFonts w:ascii="Arial" w:cs="Arial" w:eastAsia="Arial" w:hAnsi="Arial"/>
          <w:sz w:val="22"/>
          <w:szCs w:val="22"/>
        </w:rPr>
      </w:pPr>
      <w:r w:rsidDel="00000000" w:rsidR="00000000" w:rsidRPr="00000000">
        <w:rPr>
          <w:rtl w:val="0"/>
        </w:rPr>
        <w:t xml:space="preserve">Honored Senior Single Women's Lunch: May 7 from 11am–1pm</w:t>
      </w:r>
    </w:p>
    <w:p w:rsidR="00000000" w:rsidDel="00000000" w:rsidP="00000000" w:rsidRDefault="00000000" w:rsidRPr="00000000" w14:paraId="00000006">
      <w:pPr>
        <w:numPr>
          <w:ilvl w:val="0"/>
          <w:numId w:val="1"/>
        </w:numPr>
        <w:spacing w:after="240" w:before="0" w:beforeAutospacing="0" w:lineRule="auto"/>
        <w:ind w:left="720" w:hanging="360"/>
        <w:rPr>
          <w:rFonts w:ascii="Arial" w:cs="Arial" w:eastAsia="Arial" w:hAnsi="Arial"/>
          <w:sz w:val="22"/>
          <w:szCs w:val="22"/>
        </w:rPr>
      </w:pPr>
      <w:r w:rsidDel="00000000" w:rsidR="00000000" w:rsidRPr="00000000">
        <w:rPr>
          <w:rtl w:val="0"/>
        </w:rPr>
        <w:t xml:space="preserve">Foundations Class:  4-week series on May 19, 26, June 2 &amp; 9 at 11am</w:t>
      </w:r>
    </w:p>
    <w:p w:rsidR="00000000" w:rsidDel="00000000" w:rsidP="00000000" w:rsidRDefault="00000000" w:rsidRPr="00000000" w14:paraId="00000007">
      <w:pPr>
        <w:rPr/>
      </w:pPr>
      <w:r w:rsidDel="00000000" w:rsidR="00000000" w:rsidRPr="00000000">
        <w:rPr>
          <w:b w:val="1"/>
          <w:rtl w:val="0"/>
        </w:rPr>
        <w:t xml:space="preserve">SAVE THE DATE:</w:t>
      </w:r>
      <w:r w:rsidDel="00000000" w:rsidR="00000000" w:rsidRPr="00000000">
        <w:rPr>
          <w:rtl w:val="0"/>
        </w:rPr>
        <w:t xml:space="preserve"> August 23–24: Parenting conference w/Brent and Janet Aucoin.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spacing w:after="120" w:line="360" w:lineRule="auto"/>
        <w:rPr/>
      </w:pPr>
      <w:r w:rsidDel="00000000" w:rsidR="00000000" w:rsidRPr="00000000">
        <w:rPr>
          <w:b w:val="1"/>
          <w:rtl w:val="0"/>
        </w:rPr>
        <w:t xml:space="preserve">ICEBREAKER:</w:t>
      </w:r>
      <w:r w:rsidDel="00000000" w:rsidR="00000000" w:rsidRPr="00000000">
        <w:rPr>
          <w:rtl w:val="0"/>
        </w:rPr>
        <w:t xml:space="preserve">  </w:t>
      </w:r>
      <w:r w:rsidDel="00000000" w:rsidR="00000000" w:rsidRPr="00000000">
        <w:rPr>
          <w:highlight w:val="white"/>
          <w:rtl w:val="0"/>
        </w:rPr>
        <w:t xml:space="preserve">Ask each person to briefly share one thing that brings them contentment or joy in their life right now, whether it's big or small, material or spiritual.</w:t>
      </w:r>
      <w:r w:rsidDel="00000000" w:rsidR="00000000" w:rsidRPr="00000000">
        <w:rPr>
          <w:rtl w:val="0"/>
        </w:rPr>
      </w:r>
    </w:p>
    <w:p w:rsidR="00000000" w:rsidDel="00000000" w:rsidP="00000000" w:rsidRDefault="00000000" w:rsidRPr="00000000" w14:paraId="0000000A">
      <w:pPr>
        <w:pStyle w:val="Heading2"/>
        <w:spacing w:after="0" w:lineRule="auto"/>
        <w:rPr>
          <w:rFonts w:ascii="Calibri" w:cs="Calibri" w:eastAsia="Calibri" w:hAnsi="Calibri"/>
          <w:smallCaps w:val="1"/>
          <w:color w:val="000000"/>
          <w:sz w:val="24"/>
          <w:szCs w:val="24"/>
        </w:rPr>
      </w:pPr>
      <w:r w:rsidDel="00000000" w:rsidR="00000000" w:rsidRPr="00000000">
        <w:rPr>
          <w:rFonts w:ascii="Calibri" w:cs="Calibri" w:eastAsia="Calibri" w:hAnsi="Calibri"/>
          <w:smallCaps w:val="1"/>
          <w:color w:val="000000"/>
          <w:sz w:val="24"/>
          <w:szCs w:val="24"/>
          <w:rtl w:val="0"/>
        </w:rPr>
        <w:t xml:space="preserve">QUESTIONS FOR DISCUSSION: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numPr>
          <w:ilvl w:val="0"/>
          <w:numId w:val="2"/>
        </w:numPr>
        <w:spacing w:after="120" w:line="360" w:lineRule="auto"/>
        <w:ind w:left="360" w:hanging="360"/>
        <w:rPr>
          <w:highlight w:val="white"/>
        </w:rPr>
      </w:pPr>
      <w:r w:rsidDel="00000000" w:rsidR="00000000" w:rsidRPr="00000000">
        <w:rPr>
          <w:highlight w:val="white"/>
          <w:rtl w:val="0"/>
        </w:rPr>
        <w:t xml:space="preserve">1 Timothy 6:6 says, "Godliness with contentment is great gain."  How does that challenge our culture's emphasis on material wealth and success?</w:t>
      </w:r>
    </w:p>
    <w:p w:rsidR="00000000" w:rsidDel="00000000" w:rsidP="00000000" w:rsidRDefault="00000000" w:rsidRPr="00000000" w14:paraId="0000000D">
      <w:pPr>
        <w:numPr>
          <w:ilvl w:val="0"/>
          <w:numId w:val="2"/>
        </w:numPr>
        <w:spacing w:after="120" w:line="360" w:lineRule="auto"/>
        <w:ind w:left="360" w:hanging="360"/>
        <w:rPr/>
      </w:pPr>
      <w:r w:rsidDel="00000000" w:rsidR="00000000" w:rsidRPr="00000000">
        <w:rPr>
          <w:highlight w:val="white"/>
          <w:rtl w:val="0"/>
        </w:rPr>
        <w:t xml:space="preserve">Share practical ways we can cultivate contentment in our lives amid societal pressures to constantly pursue more wealth, possessions, and leisure? How can we encourage others to do the same? </w:t>
      </w:r>
      <w:r w:rsidDel="00000000" w:rsidR="00000000" w:rsidRPr="00000000">
        <w:rPr>
          <w:rtl w:val="0"/>
        </w:rPr>
      </w:r>
    </w:p>
    <w:p w:rsidR="00000000" w:rsidDel="00000000" w:rsidP="00000000" w:rsidRDefault="00000000" w:rsidRPr="00000000" w14:paraId="0000000E">
      <w:pPr>
        <w:widowControl w:val="0"/>
        <w:numPr>
          <w:ilvl w:val="0"/>
          <w:numId w:val="2"/>
        </w:numPr>
        <w:spacing w:after="120" w:line="360" w:lineRule="auto"/>
        <w:ind w:left="360" w:hanging="360"/>
        <w:rPr/>
      </w:pPr>
      <w:r w:rsidDel="00000000" w:rsidR="00000000" w:rsidRPr="00000000">
        <w:rPr>
          <w:highlight w:val="white"/>
          <w:rtl w:val="0"/>
        </w:rPr>
        <w:t xml:space="preserve">Reflecting on verse 7, how can we develop a biblical perspective on the temporary nature of earthly possessions and the eternal value of spiritual treasures?</w:t>
      </w:r>
      <w:r w:rsidDel="00000000" w:rsidR="00000000" w:rsidRPr="00000000">
        <w:rPr>
          <w:rtl w:val="0"/>
        </w:rPr>
      </w:r>
    </w:p>
    <w:p w:rsidR="00000000" w:rsidDel="00000000" w:rsidP="00000000" w:rsidRDefault="00000000" w:rsidRPr="00000000" w14:paraId="0000000F">
      <w:pPr>
        <w:widowControl w:val="0"/>
        <w:numPr>
          <w:ilvl w:val="0"/>
          <w:numId w:val="2"/>
        </w:numPr>
        <w:spacing w:after="120" w:line="360" w:lineRule="auto"/>
        <w:ind w:left="360" w:hanging="360"/>
        <w:rPr/>
      </w:pPr>
      <w:r w:rsidDel="00000000" w:rsidR="00000000" w:rsidRPr="00000000">
        <w:rPr>
          <w:rtl w:val="0"/>
        </w:rPr>
        <w:t xml:space="preserve">What are some ways that you have seen “</w:t>
      </w:r>
      <w:r w:rsidDel="00000000" w:rsidR="00000000" w:rsidRPr="00000000">
        <w:rPr>
          <w:i w:val="1"/>
          <w:rtl w:val="0"/>
        </w:rPr>
        <w:t xml:space="preserve">harmful desires, ruin, or destruction</w:t>
      </w:r>
      <w:r w:rsidDel="00000000" w:rsidR="00000000" w:rsidRPr="00000000">
        <w:rPr>
          <w:rtl w:val="0"/>
        </w:rPr>
        <w:t xml:space="preserve">” occur because of wealth? How have you fallen into the trap of “</w:t>
      </w:r>
      <w:r w:rsidDel="00000000" w:rsidR="00000000" w:rsidRPr="00000000">
        <w:rPr>
          <w:i w:val="1"/>
          <w:rtl w:val="0"/>
        </w:rPr>
        <w:t xml:space="preserve">wanting to get rich</w:t>
      </w:r>
      <w:r w:rsidDel="00000000" w:rsidR="00000000" w:rsidRPr="00000000">
        <w:rPr>
          <w:rtl w:val="0"/>
        </w:rPr>
        <w:t xml:space="preserve">” (v9)?</w:t>
      </w:r>
    </w:p>
    <w:p w:rsidR="00000000" w:rsidDel="00000000" w:rsidP="00000000" w:rsidRDefault="00000000" w:rsidRPr="00000000" w14:paraId="00000010">
      <w:pPr>
        <w:widowControl w:val="0"/>
        <w:numPr>
          <w:ilvl w:val="0"/>
          <w:numId w:val="2"/>
        </w:numPr>
        <w:spacing w:after="120" w:line="360" w:lineRule="auto"/>
        <w:ind w:left="360" w:hanging="360"/>
        <w:rPr/>
      </w:pPr>
      <w:r w:rsidDel="00000000" w:rsidR="00000000" w:rsidRPr="00000000">
        <w:rPr>
          <w:highlight w:val="white"/>
          <w:rtl w:val="0"/>
        </w:rPr>
        <w:t xml:space="preserve">How can we discern whether our pursuit of wealth is driven by a desire for financial security and provision, or by a love for money, which Paul warns against in verse 10? </w:t>
      </w:r>
      <w:r w:rsidDel="00000000" w:rsidR="00000000" w:rsidRPr="00000000">
        <w:rPr>
          <w:rtl w:val="0"/>
        </w:rPr>
      </w:r>
    </w:p>
    <w:p w:rsidR="00000000" w:rsidDel="00000000" w:rsidP="00000000" w:rsidRDefault="00000000" w:rsidRPr="00000000" w14:paraId="00000011">
      <w:pPr>
        <w:widowControl w:val="0"/>
        <w:numPr>
          <w:ilvl w:val="0"/>
          <w:numId w:val="2"/>
        </w:numPr>
        <w:spacing w:after="120" w:line="360" w:lineRule="auto"/>
        <w:ind w:left="360" w:hanging="360"/>
        <w:rPr/>
      </w:pPr>
      <w:r w:rsidDel="00000000" w:rsidR="00000000" w:rsidRPr="00000000">
        <w:rPr>
          <w:rtl w:val="0"/>
        </w:rPr>
        <w:t xml:space="preserve">Read Luke 16:13–15, Eccl 5:10, Heb 13:5, and Mark 10:23–25 one at a time. Share an application that comes to mind from each passage. </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360" w:lineRule="auto"/>
        <w:ind w:left="360" w:right="0" w:hanging="36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How can we model stewardship and generosity within our community, church, and households, inspiring others to live counter-culturally by prioritizing eternal investments over earthly possessions?</w:t>
      </w:r>
      <w:r w:rsidDel="00000000" w:rsidR="00000000" w:rsidRPr="00000000">
        <w:rPr>
          <w:rtl w:val="0"/>
        </w:rPr>
      </w:r>
    </w:p>
    <w:p w:rsidR="00000000" w:rsidDel="00000000" w:rsidP="00000000" w:rsidRDefault="00000000" w:rsidRPr="00000000" w14:paraId="00000013">
      <w:pPr>
        <w:widowControl w:val="0"/>
        <w:numPr>
          <w:ilvl w:val="0"/>
          <w:numId w:val="2"/>
        </w:numPr>
        <w:spacing w:after="120" w:line="360" w:lineRule="auto"/>
        <w:ind w:left="360" w:hanging="360"/>
        <w:rPr/>
      </w:pPr>
      <w:r w:rsidDel="00000000" w:rsidR="00000000" w:rsidRPr="00000000">
        <w:rPr>
          <w:highlight w:val="white"/>
          <w:rtl w:val="0"/>
        </w:rPr>
        <w:t xml:space="preserve">What measures can we take financially to advance God's kingdom and meet the needs of others, rather than advancing personal gain and comfort? </w:t>
      </w:r>
      <w:r w:rsidDel="00000000" w:rsidR="00000000" w:rsidRPr="00000000">
        <w:rPr>
          <w:rtl w:val="0"/>
        </w:rPr>
      </w:r>
    </w:p>
    <w:p w:rsidR="00000000" w:rsidDel="00000000" w:rsidP="00000000" w:rsidRDefault="00000000" w:rsidRPr="00000000" w14:paraId="00000014">
      <w:pPr>
        <w:widowControl w:val="0"/>
        <w:spacing w:after="120" w:line="276" w:lineRule="auto"/>
        <w:rPr>
          <w:highlight w:val="white"/>
        </w:rPr>
      </w:pPr>
      <w:r w:rsidDel="00000000" w:rsidR="00000000" w:rsidRPr="00000000">
        <w:rPr>
          <w:b w:val="1"/>
          <w:rtl w:val="0"/>
        </w:rPr>
        <w:t xml:space="preserve">Prayer: </w:t>
      </w:r>
      <w:r w:rsidDel="00000000" w:rsidR="00000000" w:rsidRPr="00000000">
        <w:rPr>
          <w:highlight w:val="white"/>
          <w:rtl w:val="0"/>
        </w:rPr>
        <w:t xml:space="preserve">Take time to meditate on whether you find your sense of security, identity, or fulfillment in material possessions rather than in Christ alone. </w:t>
      </w:r>
    </w:p>
    <w:p w:rsidR="00000000" w:rsidDel="00000000" w:rsidP="00000000" w:rsidRDefault="00000000" w:rsidRPr="00000000" w14:paraId="00000015">
      <w:pPr>
        <w:widowControl w:val="0"/>
        <w:spacing w:after="120" w:line="240" w:lineRule="auto"/>
        <w:rPr>
          <w:highlight w:val="white"/>
        </w:rPr>
      </w:pPr>
      <w:r w:rsidDel="00000000" w:rsidR="00000000" w:rsidRPr="00000000">
        <w:rPr>
          <w:b w:val="1"/>
          <w:rtl w:val="0"/>
        </w:rPr>
        <w:t xml:space="preserve">Personal Practical Application:</w:t>
      </w:r>
      <w:r w:rsidDel="00000000" w:rsidR="00000000" w:rsidRPr="00000000">
        <w:rPr>
          <w:highlight w:val="white"/>
          <w:rtl w:val="0"/>
        </w:rPr>
        <w:t xml:space="preserve"> True gain comes from godliness, not from accumulating material possessions or pleasure. What changes do you need to make in your life to focus more on godliness rather than worldly gain? </w:t>
      </w:r>
    </w:p>
    <w:sectPr>
      <w:headerReference r:id="rId6" w:type="default"/>
      <w:footerReference r:id="rId7" w:type="default"/>
      <w:pgSz w:h="12240" w:w="15840" w:orient="landscape"/>
      <w:pgMar w:bottom="480" w:top="720" w:left="720" w:right="720" w:header="240" w:footer="720"/>
      <w:pgNumType w:start="1"/>
      <w:cols w:equalWidth="0" w:num="2">
        <w:col w:space="960" w:w="6720"/>
        <w:col w:space="0" w:w="67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b w:val="0"/>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lineRule="auto"/>
    </w:pPr>
    <w:rPr>
      <w:rFonts w:ascii="Cambria" w:cs="Cambria" w:eastAsia="Cambria" w:hAnsi="Cambria"/>
      <w:b w:val="1"/>
      <w:color w:val="000000"/>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